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120FE" w:rsidR="00944C3C" w:rsidP="002F4EFE" w:rsidRDefault="00015279" w14:paraId="169F14D9" wp14:textId="79EC5BD3">
      <w:pPr>
        <w:spacing w:line="257" w:lineRule="auto"/>
        <w:jc w:val="center"/>
      </w:pPr>
      <w:r w:rsidRPr="002F4EFE" w:rsidR="002F4EFE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>Syllabus</w:t>
      </w:r>
    </w:p>
    <w:p xmlns:wp14="http://schemas.microsoft.com/office/word/2010/wordml" w:rsidRPr="005120FE" w:rsidR="00944C3C" w:rsidP="002F4EFE" w:rsidRDefault="00015279" w14:paraId="0CB37B62" wp14:textId="3F5C7D60">
      <w:pPr>
        <w:spacing w:line="257" w:lineRule="auto"/>
        <w:jc w:val="left"/>
      </w:pPr>
      <w:r w:rsidRPr="002F4EFE" w:rsidR="002F4EFE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 xml:space="preserve">Subject code: </w:t>
      </w:r>
      <w:r w:rsidRPr="002F4EFE" w:rsidR="002F4EFE">
        <w:rPr>
          <w:rFonts w:ascii="Garamond" w:hAnsi="Garamond" w:eastAsia="Garamond" w:cs="Garamond"/>
          <w:noProof w:val="0"/>
          <w:sz w:val="22"/>
          <w:szCs w:val="22"/>
          <w:lang w:val="en-GB"/>
        </w:rPr>
        <w:t>HRCM21-120</w:t>
      </w:r>
    </w:p>
    <w:p xmlns:wp14="http://schemas.microsoft.com/office/word/2010/wordml" w:rsidRPr="005120FE" w:rsidR="00944C3C" w:rsidP="002F4EFE" w:rsidRDefault="00015279" w14:paraId="063976EF" wp14:textId="495921A2">
      <w:pPr>
        <w:pStyle w:val="Norml"/>
        <w:jc w:val="left"/>
        <w:rPr>
          <w:b w:val="1"/>
          <w:bCs w:val="1"/>
          <w:lang w:val="en-GB"/>
        </w:rPr>
      </w:pPr>
      <w:r w:rsidRPr="002F4EFE" w:rsidR="002F4EFE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 xml:space="preserve">Subject name: </w:t>
      </w:r>
      <w:r w:rsidRPr="002F4EFE" w:rsidR="00015279">
        <w:rPr>
          <w:b w:val="0"/>
          <w:bCs w:val="0"/>
          <w:sz w:val="22"/>
          <w:szCs w:val="22"/>
          <w:lang w:val="en-GB"/>
        </w:rPr>
        <w:t>Labo</w:t>
      </w:r>
      <w:r w:rsidRPr="002F4EFE" w:rsidR="00BB387E">
        <w:rPr>
          <w:b w:val="0"/>
          <w:bCs w:val="0"/>
          <w:sz w:val="22"/>
          <w:szCs w:val="22"/>
          <w:lang w:val="en-GB"/>
        </w:rPr>
        <w:t>u</w:t>
      </w:r>
      <w:r w:rsidRPr="002F4EFE" w:rsidR="00015279">
        <w:rPr>
          <w:b w:val="0"/>
          <w:bCs w:val="0"/>
          <w:sz w:val="22"/>
          <w:szCs w:val="22"/>
          <w:lang w:val="en-GB"/>
        </w:rPr>
        <w:t>r Law S</w:t>
      </w:r>
      <w:r w:rsidRPr="002F4EFE" w:rsidR="00BB387E">
        <w:rPr>
          <w:b w:val="0"/>
          <w:bCs w:val="0"/>
          <w:sz w:val="22"/>
          <w:szCs w:val="22"/>
          <w:lang w:val="en-GB"/>
        </w:rPr>
        <w:t>eminar</w:t>
      </w:r>
    </w:p>
    <w:p xmlns:wp14="http://schemas.microsoft.com/office/word/2010/wordml" w:rsidRPr="005120FE" w:rsidR="009272AE" w:rsidRDefault="009272AE" w14:paraId="672A6659" wp14:textId="77777777">
      <w:pPr>
        <w:rPr>
          <w:lang w:val="en-GB"/>
        </w:rPr>
      </w:pPr>
    </w:p>
    <w:p xmlns:wp14="http://schemas.microsoft.com/office/word/2010/wordml" w:rsidRPr="005120FE" w:rsidR="009272AE" w:rsidRDefault="009272AE" w14:paraId="0A37501D" wp14:textId="77777777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5120FE" w:rsidR="006E7F9F" w:rsidTr="006E7F9F" w14:paraId="4061C567" wp14:textId="77777777">
        <w:tc>
          <w:tcPr>
            <w:tcW w:w="9062" w:type="dxa"/>
            <w:shd w:val="clear" w:color="auto" w:fill="D9D9D9" w:themeFill="background1" w:themeFillShade="D9"/>
          </w:tcPr>
          <w:p w:rsidRPr="005120FE" w:rsidR="006E7F9F" w:rsidP="00BF0DDC" w:rsidRDefault="001E42A2" w14:paraId="6751D813" wp14:textId="77777777">
            <w:pPr>
              <w:rPr>
                <w:b/>
                <w:lang w:val="en-GB"/>
              </w:rPr>
            </w:pPr>
            <w:r w:rsidRPr="005120FE">
              <w:rPr>
                <w:b/>
                <w:lang w:val="en-GB"/>
              </w:rPr>
              <w:t>Purpose of course</w:t>
            </w:r>
          </w:p>
        </w:tc>
      </w:tr>
    </w:tbl>
    <w:p xmlns:wp14="http://schemas.microsoft.com/office/word/2010/wordml" w:rsidRPr="005120FE" w:rsidR="001A2301" w:rsidP="006E7F9F" w:rsidRDefault="001E42A2" w14:paraId="1DC629EC" wp14:textId="77777777">
      <w:pPr>
        <w:rPr>
          <w:b/>
          <w:lang w:val="en-GB"/>
        </w:rPr>
      </w:pPr>
      <w:r w:rsidRPr="005120FE">
        <w:rPr>
          <w:b/>
          <w:lang w:val="en-GB"/>
        </w:rPr>
        <w:t>Goals of the subject</w:t>
      </w:r>
      <w:r w:rsidRPr="005120FE" w:rsidR="001A2301">
        <w:rPr>
          <w:b/>
          <w:lang w:val="en-GB"/>
        </w:rPr>
        <w:t>:</w:t>
      </w:r>
    </w:p>
    <w:p xmlns:wp14="http://schemas.microsoft.com/office/word/2010/wordml" w:rsidRPr="005120FE" w:rsidR="00710E4C" w:rsidP="00710E4C" w:rsidRDefault="00326E25" w14:paraId="3E687614" wp14:textId="77777777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326E25">
        <w:rPr>
          <w:rFonts w:eastAsia="Times New Roman" w:cs="Times New Roman"/>
          <w:szCs w:val="24"/>
          <w:lang w:val="en-GB" w:eastAsia="hu-HU"/>
        </w:rPr>
        <w:t xml:space="preserve">The objective of the </w:t>
      </w:r>
      <w:proofErr w:type="spellStart"/>
      <w:r w:rsidRPr="00326E25">
        <w:rPr>
          <w:rFonts w:eastAsia="Times New Roman" w:cs="Times New Roman"/>
          <w:szCs w:val="24"/>
          <w:lang w:val="en-GB" w:eastAsia="hu-HU"/>
        </w:rPr>
        <w:t>Labor</w:t>
      </w:r>
      <w:proofErr w:type="spellEnd"/>
      <w:r w:rsidRPr="00326E25">
        <w:rPr>
          <w:rFonts w:eastAsia="Times New Roman" w:cs="Times New Roman"/>
          <w:szCs w:val="24"/>
          <w:lang w:val="en-GB" w:eastAsia="hu-HU"/>
        </w:rPr>
        <w:t xml:space="preserve"> </w:t>
      </w:r>
      <w:r>
        <w:rPr>
          <w:rFonts w:eastAsia="Times New Roman" w:cs="Times New Roman"/>
          <w:szCs w:val="24"/>
          <w:lang w:val="en-GB" w:eastAsia="hu-HU"/>
        </w:rPr>
        <w:t>Laws Skills course</w:t>
      </w:r>
      <w:r w:rsidRPr="00326E25">
        <w:rPr>
          <w:rFonts w:eastAsia="Times New Roman" w:cs="Times New Roman"/>
          <w:szCs w:val="24"/>
          <w:lang w:val="en-GB" w:eastAsia="hu-HU"/>
        </w:rPr>
        <w:t xml:space="preserve"> is to enable students </w:t>
      </w:r>
      <w:r>
        <w:rPr>
          <w:rFonts w:eastAsia="Times New Roman" w:cs="Times New Roman"/>
          <w:szCs w:val="24"/>
          <w:lang w:val="en-GB" w:eastAsia="hu-HU"/>
        </w:rPr>
        <w:t>– not as</w:t>
      </w:r>
      <w:r w:rsidRPr="00326E25">
        <w:rPr>
          <w:rFonts w:eastAsia="Times New Roman" w:cs="Times New Roman"/>
          <w:szCs w:val="24"/>
          <w:lang w:val="en-GB" w:eastAsia="hu-HU"/>
        </w:rPr>
        <w:t xml:space="preserve"> lawyer</w:t>
      </w:r>
      <w:r>
        <w:rPr>
          <w:rFonts w:eastAsia="Times New Roman" w:cs="Times New Roman"/>
          <w:szCs w:val="24"/>
          <w:lang w:val="en-GB" w:eastAsia="hu-HU"/>
        </w:rPr>
        <w:t xml:space="preserve">s – </w:t>
      </w:r>
      <w:r w:rsidRPr="00326E25">
        <w:rPr>
          <w:rFonts w:eastAsia="Times New Roman" w:cs="Times New Roman"/>
          <w:szCs w:val="24"/>
          <w:lang w:val="en-GB" w:eastAsia="hu-HU"/>
        </w:rPr>
        <w:t xml:space="preserve">to apply </w:t>
      </w:r>
      <w:proofErr w:type="spellStart"/>
      <w:r w:rsidRPr="00326E25">
        <w:rPr>
          <w:rFonts w:eastAsia="Times New Roman" w:cs="Times New Roman"/>
          <w:szCs w:val="24"/>
          <w:lang w:val="en-GB" w:eastAsia="hu-HU"/>
        </w:rPr>
        <w:t>labor</w:t>
      </w:r>
      <w:proofErr w:type="spellEnd"/>
      <w:r w:rsidRPr="00326E25">
        <w:rPr>
          <w:rFonts w:eastAsia="Times New Roman" w:cs="Times New Roman"/>
          <w:szCs w:val="24"/>
          <w:lang w:val="en-GB" w:eastAsia="hu-HU"/>
        </w:rPr>
        <w:t xml:space="preserve"> law rules effectively, fa</w:t>
      </w:r>
      <w:r>
        <w:rPr>
          <w:rFonts w:eastAsia="Times New Roman" w:cs="Times New Roman"/>
          <w:szCs w:val="24"/>
          <w:lang w:val="en-GB" w:eastAsia="hu-HU"/>
        </w:rPr>
        <w:t>irly and lawfully in their work</w:t>
      </w:r>
      <w:r w:rsidRPr="00326E25">
        <w:rPr>
          <w:rFonts w:eastAsia="Times New Roman" w:cs="Times New Roman"/>
          <w:szCs w:val="24"/>
          <w:lang w:val="en-GB" w:eastAsia="hu-HU"/>
        </w:rPr>
        <w:t>.</w:t>
      </w:r>
      <w:r w:rsidRPr="005120FE" w:rsidR="00710E4C">
        <w:rPr>
          <w:rFonts w:eastAsia="Times New Roman" w:cs="Times New Roman"/>
          <w:szCs w:val="24"/>
          <w:lang w:val="en-GB" w:eastAsia="hu-HU"/>
        </w:rPr>
        <w:t xml:space="preserve"> </w:t>
      </w:r>
      <w:r w:rsidRPr="00FC5B1B" w:rsidR="00FC5B1B">
        <w:rPr>
          <w:rFonts w:eastAsia="Times New Roman" w:cs="Times New Roman"/>
          <w:szCs w:val="24"/>
          <w:lang w:val="en-GB" w:eastAsia="hu-HU"/>
        </w:rPr>
        <w:t>The special professional knowledge acquired during the training ensures that the students</w:t>
      </w:r>
      <w:r w:rsidR="00380547">
        <w:rPr>
          <w:rFonts w:eastAsia="Times New Roman" w:cs="Times New Roman"/>
          <w:szCs w:val="24"/>
          <w:lang w:val="en-GB" w:eastAsia="hu-HU"/>
        </w:rPr>
        <w:t xml:space="preserve"> will</w:t>
      </w:r>
      <w:r w:rsidRPr="00FC5B1B" w:rsidR="00FC5B1B">
        <w:rPr>
          <w:rFonts w:eastAsia="Times New Roman" w:cs="Times New Roman"/>
          <w:szCs w:val="24"/>
          <w:lang w:val="en-GB" w:eastAsia="hu-HU"/>
        </w:rPr>
        <w:t xml:space="preserve"> have the ability to view the operating processes of the field, </w:t>
      </w:r>
      <w:r w:rsidR="00380547">
        <w:rPr>
          <w:rFonts w:eastAsia="Times New Roman" w:cs="Times New Roman"/>
          <w:szCs w:val="24"/>
          <w:lang w:val="en-GB" w:eastAsia="hu-HU"/>
        </w:rPr>
        <w:t xml:space="preserve">to </w:t>
      </w:r>
      <w:r w:rsidRPr="00FC5B1B" w:rsidR="00FC5B1B">
        <w:rPr>
          <w:rFonts w:eastAsia="Times New Roman" w:cs="Times New Roman"/>
          <w:szCs w:val="24"/>
          <w:lang w:val="en-GB" w:eastAsia="hu-HU"/>
        </w:rPr>
        <w:t>handle the</w:t>
      </w:r>
      <w:r w:rsidR="00FC5B1B">
        <w:rPr>
          <w:rFonts w:eastAsia="Times New Roman" w:cs="Times New Roman"/>
          <w:szCs w:val="24"/>
          <w:lang w:val="en-GB" w:eastAsia="hu-HU"/>
        </w:rPr>
        <w:t xml:space="preserve"> arising</w:t>
      </w:r>
      <w:r w:rsidRPr="00FC5B1B" w:rsidR="00FC5B1B">
        <w:rPr>
          <w:rFonts w:eastAsia="Times New Roman" w:cs="Times New Roman"/>
          <w:szCs w:val="24"/>
          <w:lang w:val="en-GB" w:eastAsia="hu-HU"/>
        </w:rPr>
        <w:t xml:space="preserve"> problems and to choose the most appropriate legal solution.</w:t>
      </w:r>
      <w:r w:rsidRPr="005120FE" w:rsidR="009952A2">
        <w:rPr>
          <w:rFonts w:eastAsia="Times New Roman" w:cs="Times New Roman"/>
          <w:szCs w:val="24"/>
          <w:lang w:val="en-GB" w:eastAsia="hu-HU"/>
        </w:rPr>
        <w:t xml:space="preserve"> </w:t>
      </w:r>
      <w:r w:rsidRPr="00FC5B1B" w:rsidR="00FC5B1B">
        <w:rPr>
          <w:rFonts w:eastAsia="Times New Roman" w:cs="Times New Roman"/>
          <w:szCs w:val="24"/>
          <w:lang w:val="en-GB" w:eastAsia="hu-HU"/>
        </w:rPr>
        <w:t xml:space="preserve">As a result, professionals will have the opportunity to </w:t>
      </w:r>
      <w:r w:rsidR="00FC5B1B">
        <w:rPr>
          <w:rFonts w:eastAsia="Times New Roman" w:cs="Times New Roman"/>
          <w:szCs w:val="24"/>
          <w:lang w:val="en-GB" w:eastAsia="hu-HU"/>
        </w:rPr>
        <w:t>make contacts</w:t>
      </w:r>
      <w:r w:rsidRPr="00FC5B1B" w:rsidR="00FC5B1B">
        <w:rPr>
          <w:rFonts w:eastAsia="Times New Roman" w:cs="Times New Roman"/>
          <w:szCs w:val="24"/>
          <w:lang w:val="en-GB" w:eastAsia="hu-HU"/>
        </w:rPr>
        <w:t xml:space="preserve"> and collaborate with other professionals in the field, in dealing with legal issues.</w:t>
      </w:r>
    </w:p>
    <w:p xmlns:wp14="http://schemas.microsoft.com/office/word/2010/wordml" w:rsidRPr="005120FE" w:rsidR="00316A52" w:rsidP="006E7F9F" w:rsidRDefault="00316A52" w14:paraId="5DAB6C7B" wp14:textId="77777777">
      <w:pPr>
        <w:rPr>
          <w:lang w:val="en-GB"/>
        </w:rPr>
      </w:pPr>
    </w:p>
    <w:p xmlns:wp14="http://schemas.microsoft.com/office/word/2010/wordml" w:rsidRPr="005120FE" w:rsidR="001A2301" w:rsidP="006E7F9F" w:rsidRDefault="001E42A2" w14:paraId="6E4424D7" wp14:textId="77777777">
      <w:pPr>
        <w:rPr>
          <w:b/>
          <w:lang w:val="en-GB"/>
        </w:rPr>
      </w:pPr>
      <w:r w:rsidRPr="005120FE">
        <w:rPr>
          <w:b/>
          <w:lang w:val="en-GB"/>
        </w:rPr>
        <w:t>Learning outcomes and competences</w:t>
      </w:r>
    </w:p>
    <w:p xmlns:wp14="http://schemas.microsoft.com/office/word/2010/wordml" w:rsidRPr="005120FE" w:rsidR="001A2301" w:rsidP="006E7F9F" w:rsidRDefault="001E42A2" w14:paraId="40E26A67" wp14:textId="77777777">
      <w:pPr>
        <w:rPr>
          <w:lang w:val="en-GB"/>
        </w:rPr>
      </w:pPr>
      <w:r w:rsidRPr="005120FE">
        <w:rPr>
          <w:lang w:val="en-GB"/>
        </w:rPr>
        <w:t>Knowledge</w:t>
      </w:r>
      <w:r w:rsidRPr="005120FE" w:rsidR="001A2301">
        <w:rPr>
          <w:lang w:val="en-GB"/>
        </w:rPr>
        <w:t>:</w:t>
      </w:r>
    </w:p>
    <w:p xmlns:wp14="http://schemas.microsoft.com/office/word/2010/wordml" w:rsidRPr="005120FE" w:rsidR="006E7F9F" w:rsidP="006E7F9F" w:rsidRDefault="00FC5B1B" w14:paraId="536060CC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FC5B1B">
        <w:rPr>
          <w:lang w:val="en-GB"/>
        </w:rPr>
        <w:t xml:space="preserve">Students are familiar with the rules of the </w:t>
      </w:r>
      <w:proofErr w:type="spellStart"/>
      <w:r w:rsidRPr="00FC5B1B">
        <w:rPr>
          <w:lang w:val="en-GB"/>
        </w:rPr>
        <w:t>Labor</w:t>
      </w:r>
      <w:proofErr w:type="spellEnd"/>
      <w:r w:rsidRPr="00FC5B1B">
        <w:rPr>
          <w:lang w:val="en-GB"/>
        </w:rPr>
        <w:t xml:space="preserve"> Code in force and can use it </w:t>
      </w:r>
      <w:r>
        <w:rPr>
          <w:lang w:val="en-GB"/>
        </w:rPr>
        <w:t>confidently</w:t>
      </w:r>
      <w:r w:rsidRPr="00FC5B1B">
        <w:rPr>
          <w:lang w:val="en-GB"/>
        </w:rPr>
        <w:t>.</w:t>
      </w:r>
    </w:p>
    <w:p xmlns:wp14="http://schemas.microsoft.com/office/word/2010/wordml" w:rsidRPr="005120FE" w:rsidR="006E7F9F" w:rsidP="006E7F9F" w:rsidRDefault="00FB1E0A" w14:paraId="7AFE87D2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FB1E0A">
        <w:rPr>
          <w:lang w:val="en-GB"/>
        </w:rPr>
        <w:t xml:space="preserve">Students can also </w:t>
      </w:r>
      <w:r>
        <w:rPr>
          <w:lang w:val="en-GB"/>
        </w:rPr>
        <w:t>present</w:t>
      </w:r>
      <w:r w:rsidRPr="00FB1E0A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FB1E0A">
        <w:rPr>
          <w:lang w:val="en-GB"/>
        </w:rPr>
        <w:t>case</w:t>
      </w:r>
      <w:r>
        <w:rPr>
          <w:lang w:val="en-GB"/>
        </w:rPr>
        <w:t>-law for each legal institution</w:t>
      </w:r>
      <w:r w:rsidRPr="005120FE" w:rsidR="00922B6F">
        <w:rPr>
          <w:lang w:val="en-GB"/>
        </w:rPr>
        <w:t xml:space="preserve">. </w:t>
      </w:r>
    </w:p>
    <w:p xmlns:wp14="http://schemas.microsoft.com/office/word/2010/wordml" w:rsidRPr="005120FE" w:rsidR="003D6D0E" w:rsidP="006E7F9F" w:rsidRDefault="003D6D0E" w14:paraId="02EB378F" wp14:textId="77777777">
      <w:pPr>
        <w:rPr>
          <w:lang w:val="en-GB"/>
        </w:rPr>
      </w:pPr>
    </w:p>
    <w:p xmlns:wp14="http://schemas.microsoft.com/office/word/2010/wordml" w:rsidRPr="005120FE" w:rsidR="001A2301" w:rsidP="006E7F9F" w:rsidRDefault="001E42A2" w14:paraId="6C6B14E9" wp14:textId="77777777">
      <w:pPr>
        <w:rPr>
          <w:lang w:val="en-GB"/>
        </w:rPr>
      </w:pPr>
      <w:r w:rsidRPr="005120FE">
        <w:rPr>
          <w:lang w:val="en-GB"/>
        </w:rPr>
        <w:t>Attitude</w:t>
      </w:r>
      <w:r w:rsidRPr="005120FE" w:rsidR="001A2301">
        <w:rPr>
          <w:lang w:val="en-GB"/>
        </w:rPr>
        <w:t>:</w:t>
      </w:r>
    </w:p>
    <w:p xmlns:wp14="http://schemas.microsoft.com/office/word/2010/wordml" w:rsidRPr="005120FE" w:rsidR="006E7F9F" w:rsidP="006E7F9F" w:rsidRDefault="00FC5B1B" w14:paraId="08002A8C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FC5B1B">
        <w:rPr>
          <w:lang w:val="en-GB"/>
        </w:rPr>
        <w:t>Attempting to</w:t>
      </w:r>
      <w:r>
        <w:rPr>
          <w:lang w:val="en-GB"/>
        </w:rPr>
        <w:t xml:space="preserve"> </w:t>
      </w:r>
      <w:r w:rsidRPr="00FC5B1B">
        <w:rPr>
          <w:lang w:val="en-GB"/>
        </w:rPr>
        <w:t>identify</w:t>
      </w:r>
      <w:r>
        <w:rPr>
          <w:lang w:val="en-GB"/>
        </w:rPr>
        <w:t xml:space="preserve"> and</w:t>
      </w:r>
      <w:r w:rsidRPr="00FC5B1B">
        <w:rPr>
          <w:lang w:val="en-GB"/>
        </w:rPr>
        <w:t xml:space="preserve"> determine the legally relevant facts when solving a legal problem.</w:t>
      </w:r>
      <w:r w:rsidRPr="005120FE" w:rsidR="004B2336">
        <w:rPr>
          <w:lang w:val="en-GB"/>
        </w:rPr>
        <w:t xml:space="preserve"> </w:t>
      </w:r>
    </w:p>
    <w:p xmlns:wp14="http://schemas.microsoft.com/office/word/2010/wordml" w:rsidRPr="005120FE" w:rsidR="006E7F9F" w:rsidP="006E7F9F" w:rsidRDefault="00BE74C0" w14:paraId="7BB0E1A4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BE74C0">
        <w:rPr>
          <w:lang w:val="en-GB"/>
        </w:rPr>
        <w:t xml:space="preserve">In law, the legal background and the </w:t>
      </w:r>
      <w:r w:rsidR="00D9141A">
        <w:rPr>
          <w:lang w:val="en-GB"/>
        </w:rPr>
        <w:t>practice</w:t>
      </w:r>
      <w:r w:rsidRPr="00BE74C0">
        <w:rPr>
          <w:lang w:val="en-GB"/>
        </w:rPr>
        <w:t xml:space="preserve"> </w:t>
      </w:r>
      <w:r w:rsidR="00D9141A">
        <w:rPr>
          <w:lang w:val="en-GB"/>
        </w:rPr>
        <w:t>should be</w:t>
      </w:r>
      <w:r w:rsidRPr="00BE74C0">
        <w:rPr>
          <w:lang w:val="en-GB"/>
        </w:rPr>
        <w:t xml:space="preserve"> examined as accurately as possible.</w:t>
      </w:r>
      <w:r w:rsidRPr="005120FE" w:rsidR="004B3F10">
        <w:rPr>
          <w:lang w:val="en-GB"/>
        </w:rPr>
        <w:t xml:space="preserve"> </w:t>
      </w:r>
    </w:p>
    <w:p xmlns:wp14="http://schemas.microsoft.com/office/word/2010/wordml" w:rsidRPr="005120FE" w:rsidR="003D6D0E" w:rsidP="006E7F9F" w:rsidRDefault="003D6D0E" w14:paraId="6A05A809" wp14:textId="77777777">
      <w:pPr>
        <w:rPr>
          <w:lang w:val="en-GB"/>
        </w:rPr>
      </w:pPr>
    </w:p>
    <w:p xmlns:wp14="http://schemas.microsoft.com/office/word/2010/wordml" w:rsidRPr="005120FE" w:rsidR="001A2301" w:rsidP="006E7F9F" w:rsidRDefault="001E42A2" w14:paraId="335B76BC" wp14:textId="77777777">
      <w:pPr>
        <w:rPr>
          <w:lang w:val="en-GB"/>
        </w:rPr>
      </w:pPr>
      <w:r w:rsidRPr="005120FE">
        <w:rPr>
          <w:lang w:val="en-GB"/>
        </w:rPr>
        <w:t>Skills</w:t>
      </w:r>
      <w:r w:rsidRPr="005120FE" w:rsidR="001A2301">
        <w:rPr>
          <w:lang w:val="en-GB"/>
        </w:rPr>
        <w:t>:</w:t>
      </w:r>
    </w:p>
    <w:p xmlns:wp14="http://schemas.microsoft.com/office/word/2010/wordml" w:rsidRPr="005120FE" w:rsidR="00FF5296" w:rsidP="00FF5296" w:rsidRDefault="00FB1E0A" w14:paraId="262655C8" wp14:textId="7777777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szCs w:val="24"/>
          <w:lang w:val="en-GB"/>
        </w:rPr>
      </w:pPr>
      <w:r w:rsidRPr="00FB1E0A">
        <w:rPr>
          <w:szCs w:val="24"/>
          <w:lang w:val="en-GB"/>
        </w:rPr>
        <w:t xml:space="preserve">In </w:t>
      </w:r>
      <w:r>
        <w:rPr>
          <w:szCs w:val="24"/>
          <w:lang w:val="en-GB"/>
        </w:rPr>
        <w:t>their</w:t>
      </w:r>
      <w:r w:rsidRPr="00FB1E0A">
        <w:rPr>
          <w:szCs w:val="24"/>
          <w:lang w:val="en-GB"/>
        </w:rPr>
        <w:t xml:space="preserve"> decisions, </w:t>
      </w:r>
      <w:r w:rsidR="00E40132">
        <w:rPr>
          <w:szCs w:val="24"/>
          <w:lang w:val="en-GB"/>
        </w:rPr>
        <w:t>students</w:t>
      </w:r>
      <w:r>
        <w:rPr>
          <w:szCs w:val="24"/>
          <w:lang w:val="en-GB"/>
        </w:rPr>
        <w:t xml:space="preserve"> are</w:t>
      </w:r>
      <w:r w:rsidRPr="00FB1E0A">
        <w:rPr>
          <w:szCs w:val="24"/>
          <w:lang w:val="en-GB"/>
        </w:rPr>
        <w:t xml:space="preserve"> capable of self-reflection and self-correction</w:t>
      </w:r>
      <w:r w:rsidRPr="005120FE" w:rsidR="00FF5296">
        <w:rPr>
          <w:szCs w:val="24"/>
          <w:lang w:val="en-GB"/>
        </w:rPr>
        <w:t>.</w:t>
      </w:r>
    </w:p>
    <w:p xmlns:wp14="http://schemas.microsoft.com/office/word/2010/wordml" w:rsidRPr="005120FE" w:rsidR="001A2301" w:rsidP="001A2301" w:rsidRDefault="00E40132" w14:paraId="1D377756" wp14:textId="77777777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They</w:t>
      </w:r>
      <w:r w:rsidRPr="00FB1E0A" w:rsidR="00FB1E0A">
        <w:rPr>
          <w:lang w:val="en-GB"/>
        </w:rPr>
        <w:t xml:space="preserve"> </w:t>
      </w:r>
      <w:r w:rsidR="00FB1E0A">
        <w:rPr>
          <w:lang w:val="en-GB"/>
        </w:rPr>
        <w:t>are</w:t>
      </w:r>
      <w:r w:rsidRPr="00FB1E0A" w:rsidR="00FB1E0A">
        <w:rPr>
          <w:lang w:val="en-GB"/>
        </w:rPr>
        <w:t xml:space="preserve"> able to apply a law based on thoughtful legal and jurisprudence.</w:t>
      </w:r>
      <w:r w:rsidRPr="005120FE" w:rsidR="00540798">
        <w:rPr>
          <w:lang w:val="en-GB"/>
        </w:rPr>
        <w:t xml:space="preserve"> </w:t>
      </w:r>
    </w:p>
    <w:p xmlns:wp14="http://schemas.microsoft.com/office/word/2010/wordml" w:rsidRPr="005120FE" w:rsidR="006E7F9F" w:rsidP="001A2301" w:rsidRDefault="006E7F9F" w14:paraId="5A39BBE3" wp14:textId="77777777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5120FE" w:rsidR="006E7F9F" w:rsidTr="006E7F9F" w14:paraId="65480C0E" wp14:textId="77777777">
        <w:tc>
          <w:tcPr>
            <w:tcW w:w="9062" w:type="dxa"/>
            <w:shd w:val="clear" w:color="auto" w:fill="D9D9D9" w:themeFill="background1" w:themeFillShade="D9"/>
          </w:tcPr>
          <w:p w:rsidRPr="005120FE" w:rsidR="006E7F9F" w:rsidP="00DF7950" w:rsidRDefault="001E42A2" w14:paraId="2D162FDB" wp14:textId="77777777">
            <w:pPr>
              <w:rPr>
                <w:b/>
                <w:lang w:val="en-GB"/>
              </w:rPr>
            </w:pPr>
            <w:r w:rsidRPr="005120FE">
              <w:rPr>
                <w:b/>
                <w:lang w:val="en-GB"/>
              </w:rPr>
              <w:t>Content of the subject</w:t>
            </w:r>
          </w:p>
        </w:tc>
      </w:tr>
    </w:tbl>
    <w:p xmlns:wp14="http://schemas.microsoft.com/office/word/2010/wordml" w:rsidRPr="005120FE" w:rsidR="001A2301" w:rsidP="006E7F9F" w:rsidRDefault="001E42A2" w14:paraId="75D6D127" wp14:textId="77777777">
      <w:pPr>
        <w:rPr>
          <w:b/>
          <w:lang w:val="en-GB"/>
        </w:rPr>
      </w:pPr>
      <w:r w:rsidRPr="005120FE">
        <w:rPr>
          <w:b/>
          <w:lang w:val="en-GB"/>
        </w:rPr>
        <w:t>Main content and thematic units</w:t>
      </w:r>
    </w:p>
    <w:p xmlns:wp14="http://schemas.microsoft.com/office/word/2010/wordml" w:rsidRPr="005120FE" w:rsidR="00BF1BCE" w:rsidP="006E7F9F" w:rsidRDefault="00FB1E0A" w14:paraId="0D843F91" wp14:textId="77777777">
      <w:pPr>
        <w:rPr>
          <w:lang w:val="en-GB"/>
        </w:rPr>
      </w:pPr>
      <w:r w:rsidRPr="00FB1E0A">
        <w:rPr>
          <w:lang w:val="en-GB"/>
        </w:rPr>
        <w:t xml:space="preserve">Topics to be </w:t>
      </w:r>
      <w:r>
        <w:rPr>
          <w:lang w:val="en-GB"/>
        </w:rPr>
        <w:t>elaborated</w:t>
      </w:r>
      <w:r w:rsidRPr="00FB1E0A">
        <w:rPr>
          <w:lang w:val="en-GB"/>
        </w:rPr>
        <w:t xml:space="preserve"> in the subject</w:t>
      </w:r>
      <w:r w:rsidRPr="005120FE" w:rsidR="00BF1BCE">
        <w:rPr>
          <w:lang w:val="en-GB"/>
        </w:rPr>
        <w:t>:</w:t>
      </w:r>
    </w:p>
    <w:p xmlns:wp14="http://schemas.microsoft.com/office/word/2010/wordml" w:rsidRPr="005120FE" w:rsidR="00BF1BCE" w:rsidP="006E7F9F" w:rsidRDefault="000943D7" w14:paraId="1980B49A" wp14:textId="77777777">
      <w:pPr>
        <w:rPr>
          <w:szCs w:val="24"/>
          <w:lang w:val="en-GB"/>
        </w:rPr>
      </w:pPr>
      <w:r w:rsidRPr="000943D7">
        <w:rPr>
          <w:szCs w:val="24"/>
          <w:lang w:val="en-GB"/>
        </w:rPr>
        <w:t xml:space="preserve">The institutions of individual and collective </w:t>
      </w:r>
      <w:proofErr w:type="spellStart"/>
      <w:r w:rsidRPr="000943D7">
        <w:rPr>
          <w:szCs w:val="24"/>
          <w:lang w:val="en-GB"/>
        </w:rPr>
        <w:t>labor</w:t>
      </w:r>
      <w:proofErr w:type="spellEnd"/>
      <w:r w:rsidRPr="000943D7">
        <w:rPr>
          <w:szCs w:val="24"/>
          <w:lang w:val="en-GB"/>
        </w:rPr>
        <w:t xml:space="preserve"> law, with particular emphasis</w:t>
      </w:r>
      <w:r>
        <w:rPr>
          <w:szCs w:val="24"/>
          <w:lang w:val="en-GB"/>
        </w:rPr>
        <w:t xml:space="preserve"> on</w:t>
      </w:r>
      <w:r w:rsidRPr="005120FE" w:rsidR="00B04DB6">
        <w:rPr>
          <w:szCs w:val="24"/>
          <w:lang w:val="en-GB"/>
        </w:rPr>
        <w:t xml:space="preserve"> </w:t>
      </w:r>
    </w:p>
    <w:p xmlns:wp14="http://schemas.microsoft.com/office/word/2010/wordml" w:rsidRPr="005120FE" w:rsidR="00BF1BCE" w:rsidP="00BF1BCE" w:rsidRDefault="00BF1BCE" w14:paraId="707ADB47" wp14:textId="77777777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Pr="000943D7" w:rsidR="000943D7">
        <w:rPr>
          <w:rFonts w:eastAsia="Times New Roman" w:cs="Times New Roman"/>
          <w:szCs w:val="24"/>
          <w:lang w:val="en-GB" w:eastAsia="hu-HU"/>
        </w:rPr>
        <w:t xml:space="preserve">the general rules governing the </w:t>
      </w:r>
      <w:r w:rsidR="00E40132">
        <w:rPr>
          <w:rFonts w:eastAsia="Times New Roman" w:cs="Times New Roman"/>
          <w:szCs w:val="24"/>
          <w:lang w:val="en-GB" w:eastAsia="hu-HU"/>
        </w:rPr>
        <w:t>practice</w:t>
      </w:r>
      <w:r w:rsidR="000943D7">
        <w:rPr>
          <w:rFonts w:eastAsia="Times New Roman" w:cs="Times New Roman"/>
          <w:szCs w:val="24"/>
          <w:lang w:val="en-GB" w:eastAsia="hu-HU"/>
        </w:rPr>
        <w:t xml:space="preserve"> of rights and the fulfi</w:t>
      </w:r>
      <w:r w:rsidRPr="000943D7" w:rsidR="000943D7">
        <w:rPr>
          <w:rFonts w:eastAsia="Times New Roman" w:cs="Times New Roman"/>
          <w:szCs w:val="24"/>
          <w:lang w:val="en-GB" w:eastAsia="hu-HU"/>
        </w:rPr>
        <w:t>lment of obligations</w:t>
      </w:r>
      <w:r w:rsidRPr="005120FE">
        <w:rPr>
          <w:rFonts w:eastAsia="Times New Roman" w:cs="Times New Roman"/>
          <w:szCs w:val="24"/>
          <w:lang w:val="en-GB" w:eastAsia="hu-HU"/>
        </w:rPr>
        <w:t xml:space="preserve">, </w:t>
      </w:r>
    </w:p>
    <w:p xmlns:wp14="http://schemas.microsoft.com/office/word/2010/wordml" w:rsidRPr="005120FE" w:rsidR="00BF1BCE" w:rsidP="00BF1BCE" w:rsidRDefault="00BF1BCE" w14:paraId="18F3AF15" wp14:textId="77777777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="000943D7">
        <w:rPr>
          <w:rFonts w:eastAsia="Times New Roman" w:cs="Times New Roman"/>
          <w:szCs w:val="24"/>
          <w:lang w:val="en-GB" w:eastAsia="hu-HU"/>
        </w:rPr>
        <w:t>w</w:t>
      </w:r>
      <w:r w:rsidRPr="000943D7" w:rsidR="000943D7">
        <w:rPr>
          <w:rFonts w:eastAsia="Times New Roman" w:cs="Times New Roman"/>
          <w:szCs w:val="24"/>
          <w:lang w:val="en-GB" w:eastAsia="hu-HU"/>
        </w:rPr>
        <w:t>ork contract con</w:t>
      </w:r>
      <w:r w:rsidR="000943D7">
        <w:rPr>
          <w:rFonts w:eastAsia="Times New Roman" w:cs="Times New Roman"/>
          <w:szCs w:val="24"/>
          <w:lang w:val="en-GB" w:eastAsia="hu-HU"/>
        </w:rPr>
        <w:t>clusion and modification</w:t>
      </w:r>
      <w:r w:rsidRPr="005120FE">
        <w:rPr>
          <w:rFonts w:eastAsia="Times New Roman" w:cs="Times New Roman"/>
          <w:szCs w:val="24"/>
          <w:lang w:val="en-GB" w:eastAsia="hu-HU"/>
        </w:rPr>
        <w:t xml:space="preserve">, </w:t>
      </w:r>
    </w:p>
    <w:p xmlns:wp14="http://schemas.microsoft.com/office/word/2010/wordml" w:rsidRPr="005120FE" w:rsidR="00BF1BCE" w:rsidP="00BF1BCE" w:rsidRDefault="00BF1BCE" w14:paraId="68BD8AAD" wp14:textId="77777777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="000943D7">
        <w:rPr>
          <w:rFonts w:eastAsia="Times New Roman" w:cs="Times New Roman"/>
          <w:szCs w:val="24"/>
          <w:lang w:val="en-GB" w:eastAsia="hu-HU"/>
        </w:rPr>
        <w:t xml:space="preserve">ways of </w:t>
      </w:r>
      <w:r w:rsidRPr="000943D7" w:rsidR="000943D7">
        <w:rPr>
          <w:rFonts w:eastAsia="Times New Roman" w:cs="Times New Roman"/>
          <w:szCs w:val="24"/>
          <w:lang w:val="en-GB" w:eastAsia="hu-HU"/>
        </w:rPr>
        <w:t>termination of employment</w:t>
      </w:r>
      <w:r w:rsidRPr="005120FE">
        <w:rPr>
          <w:rFonts w:eastAsia="Times New Roman" w:cs="Times New Roman"/>
          <w:szCs w:val="24"/>
          <w:lang w:val="en-GB" w:eastAsia="hu-HU"/>
        </w:rPr>
        <w:t>,</w:t>
      </w:r>
    </w:p>
    <w:p xmlns:wp14="http://schemas.microsoft.com/office/word/2010/wordml" w:rsidRPr="005120FE" w:rsidR="00BF1BCE" w:rsidP="00BF1BCE" w:rsidRDefault="00BF1BCE" w14:paraId="0D290AAD" wp14:textId="77777777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Pr="00405E44" w:rsidR="00405E44">
        <w:rPr>
          <w:rFonts w:eastAsia="Times New Roman" w:cs="Times New Roman"/>
          <w:szCs w:val="24"/>
          <w:lang w:val="en-GB" w:eastAsia="hu-HU"/>
        </w:rPr>
        <w:t xml:space="preserve">working </w:t>
      </w:r>
      <w:r w:rsidR="00E40132">
        <w:rPr>
          <w:rFonts w:eastAsia="Times New Roman" w:cs="Times New Roman"/>
          <w:szCs w:val="24"/>
          <w:lang w:val="en-GB" w:eastAsia="hu-HU"/>
        </w:rPr>
        <w:t>time and rest time</w:t>
      </w:r>
      <w:r w:rsidRPr="00405E44" w:rsidR="00405E44">
        <w:rPr>
          <w:rFonts w:eastAsia="Times New Roman" w:cs="Times New Roman"/>
          <w:szCs w:val="24"/>
          <w:lang w:val="en-GB" w:eastAsia="hu-HU"/>
        </w:rPr>
        <w:t>, rules for remuneration</w:t>
      </w:r>
      <w:r w:rsidR="00405E44">
        <w:rPr>
          <w:rFonts w:eastAsia="Times New Roman" w:cs="Times New Roman"/>
          <w:szCs w:val="24"/>
          <w:lang w:val="en-GB" w:eastAsia="hu-HU"/>
        </w:rPr>
        <w:t>,</w:t>
      </w:r>
    </w:p>
    <w:p xmlns:wp14="http://schemas.microsoft.com/office/word/2010/wordml" w:rsidRPr="005120FE" w:rsidR="00BF1BCE" w:rsidP="00BF1BCE" w:rsidRDefault="00BF1BCE" w14:paraId="51AEECE2" wp14:textId="77777777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Pr="00405E44" w:rsidR="00405E44">
        <w:rPr>
          <w:rFonts w:eastAsia="Times New Roman" w:cs="Times New Roman"/>
          <w:szCs w:val="24"/>
          <w:lang w:val="en-GB" w:eastAsia="hu-HU"/>
        </w:rPr>
        <w:t>characteristics</w:t>
      </w:r>
      <w:r w:rsidR="00405E44">
        <w:rPr>
          <w:rFonts w:eastAsia="Times New Roman" w:cs="Times New Roman"/>
          <w:szCs w:val="24"/>
          <w:lang w:val="en-GB" w:eastAsia="hu-HU"/>
        </w:rPr>
        <w:t xml:space="preserve"> of typical and atypical employment</w:t>
      </w:r>
      <w:r w:rsidRPr="005120FE">
        <w:rPr>
          <w:rFonts w:eastAsia="Times New Roman" w:cs="Times New Roman"/>
          <w:szCs w:val="24"/>
          <w:lang w:val="en-GB" w:eastAsia="hu-HU"/>
        </w:rPr>
        <w:t>,</w:t>
      </w:r>
    </w:p>
    <w:p xmlns:wp14="http://schemas.microsoft.com/office/word/2010/wordml" w:rsidRPr="005120FE" w:rsidR="00BF1BCE" w:rsidP="00BF1BCE" w:rsidRDefault="00BF1BCE" w14:paraId="3461FCDC" wp14:textId="77777777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proofErr w:type="spellStart"/>
      <w:r w:rsidR="00405E44">
        <w:rPr>
          <w:rFonts w:eastAsia="Times New Roman" w:cs="Times New Roman"/>
          <w:szCs w:val="24"/>
          <w:lang w:val="en-GB" w:eastAsia="hu-HU"/>
        </w:rPr>
        <w:t>labor</w:t>
      </w:r>
      <w:proofErr w:type="spellEnd"/>
      <w:r w:rsidRPr="00405E44" w:rsidR="00405E44">
        <w:rPr>
          <w:rFonts w:eastAsia="Times New Roman" w:cs="Times New Roman"/>
          <w:szCs w:val="24"/>
          <w:lang w:val="en-GB" w:eastAsia="hu-HU"/>
        </w:rPr>
        <w:t xml:space="preserve"> union and </w:t>
      </w:r>
      <w:r w:rsidR="00405E44">
        <w:rPr>
          <w:rFonts w:eastAsia="Times New Roman" w:cs="Times New Roman"/>
          <w:szCs w:val="24"/>
          <w:lang w:val="en-GB" w:eastAsia="hu-HU"/>
        </w:rPr>
        <w:t>works</w:t>
      </w:r>
      <w:r w:rsidRPr="00405E44" w:rsidR="00405E44">
        <w:rPr>
          <w:rFonts w:eastAsia="Times New Roman" w:cs="Times New Roman"/>
          <w:szCs w:val="24"/>
          <w:lang w:val="en-GB" w:eastAsia="hu-HU"/>
        </w:rPr>
        <w:t xml:space="preserve"> council rights</w:t>
      </w:r>
      <w:r w:rsidRPr="005120FE">
        <w:rPr>
          <w:rFonts w:eastAsia="Times New Roman" w:cs="Times New Roman"/>
          <w:szCs w:val="24"/>
          <w:lang w:val="en-GB" w:eastAsia="hu-HU"/>
        </w:rPr>
        <w:t xml:space="preserve">, </w:t>
      </w:r>
    </w:p>
    <w:p xmlns:wp14="http://schemas.microsoft.com/office/word/2010/wordml" w:rsidRPr="005120FE" w:rsidR="00BF1BCE" w:rsidP="00BF1BCE" w:rsidRDefault="00BF1BCE" w14:paraId="1A1B478C" wp14:textId="77777777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="00516B82">
        <w:rPr>
          <w:rFonts w:eastAsia="Times New Roman" w:cs="Times New Roman"/>
          <w:szCs w:val="24"/>
          <w:lang w:val="en-GB" w:eastAsia="hu-HU"/>
        </w:rPr>
        <w:t>r</w:t>
      </w:r>
      <w:r w:rsidRPr="001A5328" w:rsidR="001A5328">
        <w:rPr>
          <w:rFonts w:eastAsia="Times New Roman" w:cs="Times New Roman"/>
          <w:szCs w:val="24"/>
          <w:lang w:val="en-GB" w:eastAsia="hu-HU"/>
        </w:rPr>
        <w:t xml:space="preserve">ules </w:t>
      </w:r>
      <w:r w:rsidR="00516B82">
        <w:rPr>
          <w:rFonts w:eastAsia="Times New Roman" w:cs="Times New Roman"/>
          <w:szCs w:val="24"/>
          <w:lang w:val="en-GB" w:eastAsia="hu-HU"/>
        </w:rPr>
        <w:t xml:space="preserve">applying to </w:t>
      </w:r>
      <w:r w:rsidRPr="001A5328" w:rsidR="001A5328">
        <w:rPr>
          <w:rFonts w:eastAsia="Times New Roman" w:cs="Times New Roman"/>
          <w:szCs w:val="24"/>
          <w:lang w:val="en-GB" w:eastAsia="hu-HU"/>
        </w:rPr>
        <w:t>strike</w:t>
      </w:r>
      <w:r w:rsidR="00516B82">
        <w:rPr>
          <w:rFonts w:eastAsia="Times New Roman" w:cs="Times New Roman"/>
          <w:szCs w:val="24"/>
          <w:lang w:val="en-GB" w:eastAsia="hu-HU"/>
        </w:rPr>
        <w:t xml:space="preserve"> rights</w:t>
      </w:r>
      <w:r w:rsidRPr="001A5328" w:rsidR="001A5328">
        <w:rPr>
          <w:rFonts w:eastAsia="Times New Roman" w:cs="Times New Roman"/>
          <w:szCs w:val="24"/>
          <w:lang w:val="en-GB" w:eastAsia="hu-HU"/>
        </w:rPr>
        <w:t xml:space="preserve"> and collective bargaining</w:t>
      </w:r>
      <w:r w:rsidRPr="005120FE" w:rsidR="00B04DB6">
        <w:rPr>
          <w:rFonts w:eastAsia="Times New Roman" w:cs="Times New Roman"/>
          <w:szCs w:val="24"/>
          <w:lang w:val="en-GB" w:eastAsia="hu-HU"/>
        </w:rPr>
        <w:t>.</w:t>
      </w:r>
    </w:p>
    <w:p xmlns:wp14="http://schemas.microsoft.com/office/word/2010/wordml" w:rsidRPr="005120FE" w:rsidR="00BF1BCE" w:rsidP="00BF1BCE" w:rsidRDefault="00DE200C" w14:paraId="101EFACB" wp14:textId="77777777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DE200C">
        <w:rPr>
          <w:rFonts w:eastAsia="Times New Roman" w:cs="Times New Roman"/>
          <w:szCs w:val="24"/>
          <w:lang w:val="en-GB" w:eastAsia="hu-HU"/>
        </w:rPr>
        <w:t xml:space="preserve">In this context, students will learn about the most important rules of other laws related to the </w:t>
      </w:r>
      <w:proofErr w:type="spellStart"/>
      <w:r w:rsidRPr="00DE200C">
        <w:rPr>
          <w:rFonts w:eastAsia="Times New Roman" w:cs="Times New Roman"/>
          <w:szCs w:val="24"/>
          <w:lang w:val="en-GB" w:eastAsia="hu-HU"/>
        </w:rPr>
        <w:t>Labor</w:t>
      </w:r>
      <w:proofErr w:type="spellEnd"/>
      <w:r w:rsidRPr="00DE200C">
        <w:rPr>
          <w:rFonts w:eastAsia="Times New Roman" w:cs="Times New Roman"/>
          <w:szCs w:val="24"/>
          <w:lang w:val="en-GB" w:eastAsia="hu-HU"/>
        </w:rPr>
        <w:t xml:space="preserve"> Code (</w:t>
      </w:r>
      <w:proofErr w:type="spellStart"/>
      <w:r w:rsidRPr="00DE200C">
        <w:rPr>
          <w:rFonts w:eastAsia="Times New Roman" w:cs="Times New Roman"/>
          <w:szCs w:val="24"/>
          <w:lang w:val="en-GB" w:eastAsia="hu-HU"/>
        </w:rPr>
        <w:t>eg</w:t>
      </w:r>
      <w:proofErr w:type="spellEnd"/>
      <w:r>
        <w:rPr>
          <w:rFonts w:eastAsia="Times New Roman" w:cs="Times New Roman"/>
          <w:szCs w:val="24"/>
          <w:lang w:val="en-GB" w:eastAsia="hu-HU"/>
        </w:rPr>
        <w:t>.</w:t>
      </w:r>
      <w:r w:rsidRPr="00DE200C">
        <w:rPr>
          <w:rFonts w:eastAsia="Times New Roman" w:cs="Times New Roman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Times New Roman"/>
          <w:szCs w:val="24"/>
          <w:lang w:val="en-GB" w:eastAsia="hu-HU"/>
        </w:rPr>
        <w:t>l</w:t>
      </w:r>
      <w:r w:rsidRPr="00DE200C">
        <w:rPr>
          <w:rFonts w:eastAsia="Times New Roman" w:cs="Times New Roman"/>
          <w:szCs w:val="24"/>
          <w:lang w:val="en-GB" w:eastAsia="hu-HU"/>
        </w:rPr>
        <w:t>abor</w:t>
      </w:r>
      <w:proofErr w:type="spellEnd"/>
      <w:r w:rsidRPr="00DE200C">
        <w:rPr>
          <w:rFonts w:eastAsia="Times New Roman" w:cs="Times New Roman"/>
          <w:szCs w:val="24"/>
          <w:lang w:val="en-GB" w:eastAsia="hu-HU"/>
        </w:rPr>
        <w:t xml:space="preserve"> </w:t>
      </w:r>
      <w:r>
        <w:rPr>
          <w:rFonts w:eastAsia="Times New Roman" w:cs="Times New Roman"/>
          <w:szCs w:val="24"/>
          <w:lang w:val="en-GB" w:eastAsia="hu-HU"/>
        </w:rPr>
        <w:t>s</w:t>
      </w:r>
      <w:r w:rsidRPr="00DE200C">
        <w:rPr>
          <w:rFonts w:eastAsia="Times New Roman" w:cs="Times New Roman"/>
          <w:szCs w:val="24"/>
          <w:lang w:val="en-GB" w:eastAsia="hu-HU"/>
        </w:rPr>
        <w:t xml:space="preserve">afety, </w:t>
      </w:r>
      <w:r>
        <w:rPr>
          <w:rFonts w:eastAsia="Times New Roman" w:cs="Times New Roman"/>
          <w:szCs w:val="24"/>
          <w:lang w:val="en-GB" w:eastAsia="hu-HU"/>
        </w:rPr>
        <w:t>e</w:t>
      </w:r>
      <w:r w:rsidRPr="00DE200C">
        <w:rPr>
          <w:rFonts w:eastAsia="Times New Roman" w:cs="Times New Roman"/>
          <w:szCs w:val="24"/>
          <w:lang w:val="en-GB" w:eastAsia="hu-HU"/>
        </w:rPr>
        <w:t xml:space="preserve">qual </w:t>
      </w:r>
      <w:r>
        <w:rPr>
          <w:rFonts w:eastAsia="Times New Roman" w:cs="Times New Roman"/>
          <w:szCs w:val="24"/>
          <w:lang w:val="en-GB" w:eastAsia="hu-HU"/>
        </w:rPr>
        <w:t>t</w:t>
      </w:r>
      <w:r w:rsidRPr="00DE200C">
        <w:rPr>
          <w:rFonts w:eastAsia="Times New Roman" w:cs="Times New Roman"/>
          <w:szCs w:val="24"/>
          <w:lang w:val="en-GB" w:eastAsia="hu-HU"/>
        </w:rPr>
        <w:t xml:space="preserve">reatment and </w:t>
      </w:r>
      <w:r>
        <w:rPr>
          <w:rFonts w:eastAsia="Times New Roman" w:cs="Times New Roman"/>
          <w:szCs w:val="24"/>
          <w:lang w:val="en-GB" w:eastAsia="hu-HU"/>
        </w:rPr>
        <w:t>p</w:t>
      </w:r>
      <w:r w:rsidRPr="00DE200C">
        <w:rPr>
          <w:rFonts w:eastAsia="Times New Roman" w:cs="Times New Roman"/>
          <w:szCs w:val="24"/>
          <w:lang w:val="en-GB" w:eastAsia="hu-HU"/>
        </w:rPr>
        <w:t xml:space="preserve">romotion of </w:t>
      </w:r>
      <w:r>
        <w:rPr>
          <w:rFonts w:eastAsia="Times New Roman" w:cs="Times New Roman"/>
          <w:szCs w:val="24"/>
          <w:lang w:val="en-GB" w:eastAsia="hu-HU"/>
        </w:rPr>
        <w:t>e</w:t>
      </w:r>
      <w:r w:rsidRPr="00DE200C">
        <w:rPr>
          <w:rFonts w:eastAsia="Times New Roman" w:cs="Times New Roman"/>
          <w:szCs w:val="24"/>
          <w:lang w:val="en-GB" w:eastAsia="hu-HU"/>
        </w:rPr>
        <w:t xml:space="preserve">qual </w:t>
      </w:r>
      <w:r>
        <w:rPr>
          <w:rFonts w:eastAsia="Times New Roman" w:cs="Times New Roman"/>
          <w:szCs w:val="24"/>
          <w:lang w:val="en-GB" w:eastAsia="hu-HU"/>
        </w:rPr>
        <w:t>o</w:t>
      </w:r>
      <w:r w:rsidRPr="00DE200C">
        <w:rPr>
          <w:rFonts w:eastAsia="Times New Roman" w:cs="Times New Roman"/>
          <w:szCs w:val="24"/>
          <w:lang w:val="en-GB" w:eastAsia="hu-HU"/>
        </w:rPr>
        <w:t xml:space="preserve">pportunities and </w:t>
      </w:r>
      <w:proofErr w:type="spellStart"/>
      <w:r>
        <w:rPr>
          <w:rFonts w:eastAsia="Times New Roman" w:cs="Times New Roman"/>
          <w:szCs w:val="24"/>
          <w:lang w:val="en-GB" w:eastAsia="hu-HU"/>
        </w:rPr>
        <w:t>l</w:t>
      </w:r>
      <w:r w:rsidRPr="00DE200C">
        <w:rPr>
          <w:rFonts w:eastAsia="Times New Roman" w:cs="Times New Roman"/>
          <w:szCs w:val="24"/>
          <w:lang w:val="en-GB" w:eastAsia="hu-HU"/>
        </w:rPr>
        <w:t>abor</w:t>
      </w:r>
      <w:proofErr w:type="spellEnd"/>
      <w:r w:rsidRPr="00DE200C">
        <w:rPr>
          <w:rFonts w:eastAsia="Times New Roman" w:cs="Times New Roman"/>
          <w:szCs w:val="24"/>
          <w:lang w:val="en-GB" w:eastAsia="hu-HU"/>
        </w:rPr>
        <w:t xml:space="preserve"> </w:t>
      </w:r>
      <w:r>
        <w:rPr>
          <w:rFonts w:eastAsia="Times New Roman" w:cs="Times New Roman"/>
          <w:szCs w:val="24"/>
          <w:lang w:val="en-GB" w:eastAsia="hu-HU"/>
        </w:rPr>
        <w:t>i</w:t>
      </w:r>
      <w:r w:rsidRPr="00DE200C">
        <w:rPr>
          <w:rFonts w:eastAsia="Times New Roman" w:cs="Times New Roman"/>
          <w:szCs w:val="24"/>
          <w:lang w:val="en-GB" w:eastAsia="hu-HU"/>
        </w:rPr>
        <w:t>nspection).</w:t>
      </w:r>
      <w:r w:rsidRPr="005120FE" w:rsidR="00BF1BCE">
        <w:rPr>
          <w:rFonts w:eastAsia="Times New Roman" w:cs="Times New Roman"/>
          <w:szCs w:val="24"/>
          <w:lang w:val="en-GB" w:eastAsia="hu-HU"/>
        </w:rPr>
        <w:t xml:space="preserve"> </w:t>
      </w:r>
    </w:p>
    <w:p xmlns:wp14="http://schemas.microsoft.com/office/word/2010/wordml" w:rsidRPr="005120FE" w:rsidR="00316A52" w:rsidP="006E7F9F" w:rsidRDefault="00316A52" w14:paraId="41C8F396" wp14:textId="77777777">
      <w:pPr>
        <w:rPr>
          <w:lang w:val="en-GB"/>
        </w:rPr>
      </w:pPr>
    </w:p>
    <w:p xmlns:wp14="http://schemas.microsoft.com/office/word/2010/wordml" w:rsidRPr="005120FE" w:rsidR="001A2301" w:rsidP="006E7F9F" w:rsidRDefault="001E42A2" w14:paraId="4E057562" wp14:textId="77777777">
      <w:pPr>
        <w:rPr>
          <w:b/>
          <w:lang w:val="en-GB"/>
        </w:rPr>
      </w:pPr>
      <w:r w:rsidRPr="005120FE">
        <w:rPr>
          <w:b/>
          <w:lang w:val="en-GB"/>
        </w:rPr>
        <w:t>Planned learning activities and teaching methods</w:t>
      </w:r>
    </w:p>
    <w:p xmlns:wp14="http://schemas.microsoft.com/office/word/2010/wordml" w:rsidRPr="005120FE" w:rsidR="006E7F9F" w:rsidP="006E7F9F" w:rsidRDefault="00DE200C" w14:paraId="08E5DE15" wp14:textId="77777777">
      <w:pPr>
        <w:rPr>
          <w:lang w:val="en-GB"/>
        </w:rPr>
      </w:pPr>
      <w:r w:rsidRPr="00DE200C">
        <w:rPr>
          <w:lang w:val="en-GB"/>
        </w:rPr>
        <w:t xml:space="preserve">In the </w:t>
      </w:r>
      <w:r w:rsidR="00963B23">
        <w:rPr>
          <w:lang w:val="en-GB"/>
        </w:rPr>
        <w:t>le</w:t>
      </w:r>
      <w:r>
        <w:rPr>
          <w:lang w:val="en-GB"/>
        </w:rPr>
        <w:t>cture</w:t>
      </w:r>
      <w:r w:rsidRPr="00DE200C">
        <w:rPr>
          <w:lang w:val="en-GB"/>
        </w:rPr>
        <w:t>, the legal background is presented primarily, followed by the de</w:t>
      </w:r>
      <w:r>
        <w:rPr>
          <w:lang w:val="en-GB"/>
        </w:rPr>
        <w:t>scription of the practice of application of law</w:t>
      </w:r>
      <w:r w:rsidRPr="00DE200C">
        <w:rPr>
          <w:lang w:val="en-GB"/>
        </w:rPr>
        <w:t>.</w:t>
      </w:r>
      <w:r w:rsidRPr="005120FE" w:rsidR="00B309EB">
        <w:rPr>
          <w:lang w:val="en-GB"/>
        </w:rPr>
        <w:t xml:space="preserve"> </w:t>
      </w:r>
      <w:r w:rsidRPr="00963B23" w:rsidR="00963B23">
        <w:rPr>
          <w:lang w:val="en-GB"/>
        </w:rPr>
        <w:t>Given that training takes place in the form of a lecture, seminar-related tasks are not given.</w:t>
      </w:r>
      <w:r w:rsidRPr="005120FE" w:rsidR="00B309EB">
        <w:rPr>
          <w:lang w:val="en-GB"/>
        </w:rPr>
        <w:t xml:space="preserve"> </w:t>
      </w:r>
    </w:p>
    <w:p xmlns:wp14="http://schemas.microsoft.com/office/word/2010/wordml" w:rsidR="001A2301" w:rsidP="001A2301" w:rsidRDefault="001A2301" w14:paraId="72A3D3EC" wp14:textId="77777777">
      <w:pPr>
        <w:rPr>
          <w:lang w:val="en-GB"/>
        </w:rPr>
      </w:pPr>
    </w:p>
    <w:p xmlns:wp14="http://schemas.microsoft.com/office/word/2010/wordml" w:rsidR="00963B23" w:rsidP="001A2301" w:rsidRDefault="00963B23" w14:paraId="0D0B940D" wp14:textId="77777777">
      <w:pPr>
        <w:rPr>
          <w:lang w:val="en-GB"/>
        </w:rPr>
      </w:pPr>
    </w:p>
    <w:p xmlns:wp14="http://schemas.microsoft.com/office/word/2010/wordml" w:rsidRPr="005120FE" w:rsidR="00963B23" w:rsidP="001A2301" w:rsidRDefault="00963B23" w14:paraId="0E27B00A" wp14:textId="77777777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5120FE" w:rsidR="006E7F9F" w:rsidTr="006E7F9F" w14:paraId="37ED2299" wp14:textId="77777777">
        <w:tc>
          <w:tcPr>
            <w:tcW w:w="9062" w:type="dxa"/>
            <w:shd w:val="clear" w:color="auto" w:fill="D9D9D9" w:themeFill="background1" w:themeFillShade="D9"/>
          </w:tcPr>
          <w:p w:rsidRPr="005120FE" w:rsidR="006E7F9F" w:rsidP="00E77FB3" w:rsidRDefault="001E42A2" w14:paraId="1B2E39FA" wp14:textId="77777777">
            <w:pPr>
              <w:rPr>
                <w:b/>
                <w:lang w:val="en-GB"/>
              </w:rPr>
            </w:pPr>
            <w:r w:rsidRPr="005120FE">
              <w:rPr>
                <w:b/>
                <w:lang w:val="en-GB"/>
              </w:rPr>
              <w:lastRenderedPageBreak/>
              <w:t>Exam and evaluation system</w:t>
            </w:r>
          </w:p>
        </w:tc>
      </w:tr>
    </w:tbl>
    <w:p xmlns:wp14="http://schemas.microsoft.com/office/word/2010/wordml" w:rsidRPr="005120FE" w:rsidR="00316A52" w:rsidP="00316A52" w:rsidRDefault="001E42A2" w14:paraId="258EA053" wp14:textId="77777777">
      <w:pPr>
        <w:rPr>
          <w:b/>
          <w:szCs w:val="24"/>
          <w:lang w:val="en-GB"/>
        </w:rPr>
      </w:pPr>
      <w:r w:rsidRPr="005120FE">
        <w:rPr>
          <w:b/>
          <w:szCs w:val="24"/>
          <w:lang w:val="en-GB"/>
        </w:rPr>
        <w:t>Requirements, methods and aspects of assessment</w:t>
      </w:r>
      <w:r w:rsidRPr="005120FE" w:rsidR="00316A52">
        <w:rPr>
          <w:b/>
          <w:szCs w:val="24"/>
          <w:lang w:val="en-GB"/>
        </w:rPr>
        <w:t>:</w:t>
      </w:r>
    </w:p>
    <w:p xmlns:wp14="http://schemas.microsoft.com/office/word/2010/wordml" w:rsidRPr="005120FE" w:rsidR="006E7F9F" w:rsidP="006E7F9F" w:rsidRDefault="001E42A2" w14:paraId="3A0E018C" wp14:textId="77777777">
      <w:pPr>
        <w:rPr>
          <w:lang w:val="en-GB"/>
        </w:rPr>
      </w:pPr>
      <w:r w:rsidRPr="005120FE">
        <w:rPr>
          <w:lang w:val="en-GB"/>
        </w:rPr>
        <w:t>Requirements</w:t>
      </w:r>
    </w:p>
    <w:p xmlns:wp14="http://schemas.microsoft.com/office/word/2010/wordml" w:rsidRPr="005120FE" w:rsidR="00316A52" w:rsidP="00316A52" w:rsidRDefault="00963B23" w14:paraId="664EF5EB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963B23">
        <w:rPr>
          <w:lang w:val="en-GB"/>
        </w:rPr>
        <w:t>completion of a colloquium</w:t>
      </w:r>
    </w:p>
    <w:p xmlns:wp14="http://schemas.microsoft.com/office/word/2010/wordml" w:rsidRPr="005120FE" w:rsidR="00316A52" w:rsidP="00D1557F" w:rsidRDefault="00316A52" w14:paraId="60061E4C" wp14:textId="77777777">
      <w:pPr>
        <w:pStyle w:val="Listaszerbekezds"/>
        <w:ind w:left="360"/>
        <w:rPr>
          <w:lang w:val="en-GB"/>
        </w:rPr>
      </w:pPr>
    </w:p>
    <w:p xmlns:wp14="http://schemas.microsoft.com/office/word/2010/wordml" w:rsidRPr="005120FE" w:rsidR="003D6D0E" w:rsidP="006E7F9F" w:rsidRDefault="003D6D0E" w14:paraId="44EAFD9C" wp14:textId="77777777">
      <w:pPr>
        <w:rPr>
          <w:lang w:val="en-GB"/>
        </w:rPr>
      </w:pPr>
    </w:p>
    <w:p xmlns:wp14="http://schemas.microsoft.com/office/word/2010/wordml" w:rsidRPr="005120FE" w:rsidR="001A2301" w:rsidP="006E7F9F" w:rsidRDefault="001E42A2" w14:paraId="5FAA8343" wp14:textId="77777777">
      <w:pPr>
        <w:rPr>
          <w:lang w:val="en-GB"/>
        </w:rPr>
      </w:pPr>
      <w:r w:rsidRPr="005120FE">
        <w:rPr>
          <w:lang w:val="en-GB"/>
        </w:rPr>
        <w:t>Method of evaluation</w:t>
      </w:r>
      <w:r w:rsidR="00C17CE9">
        <w:rPr>
          <w:lang w:val="en-GB"/>
        </w:rPr>
        <w:t>:</w:t>
      </w:r>
      <w:r w:rsidRPr="005120FE" w:rsidR="00486902">
        <w:rPr>
          <w:lang w:val="en-GB"/>
        </w:rPr>
        <w:t xml:space="preserve"> </w:t>
      </w:r>
      <w:r w:rsidR="00963B23">
        <w:rPr>
          <w:lang w:val="en-GB"/>
        </w:rPr>
        <w:t>five grade</w:t>
      </w:r>
      <w:r w:rsidRPr="005120FE" w:rsidR="00486902">
        <w:rPr>
          <w:lang w:val="en-GB"/>
        </w:rPr>
        <w:t>.</w:t>
      </w:r>
    </w:p>
    <w:p xmlns:wp14="http://schemas.microsoft.com/office/word/2010/wordml" w:rsidRPr="005120FE" w:rsidR="006E7F9F" w:rsidP="006E7F9F" w:rsidRDefault="006E7F9F" w14:paraId="4B94D5A5" wp14:textId="77777777">
      <w:pPr>
        <w:rPr>
          <w:lang w:val="en-GB"/>
        </w:rPr>
      </w:pPr>
    </w:p>
    <w:p xmlns:wp14="http://schemas.microsoft.com/office/word/2010/wordml" w:rsidRPr="005120FE" w:rsidR="00316A52" w:rsidP="00316A52" w:rsidRDefault="001E42A2" w14:paraId="1AA00F71" wp14:textId="77777777">
      <w:pPr>
        <w:rPr>
          <w:szCs w:val="24"/>
          <w:lang w:val="en-GB"/>
        </w:rPr>
      </w:pPr>
      <w:r w:rsidRPr="005120FE">
        <w:rPr>
          <w:szCs w:val="24"/>
          <w:lang w:val="en-GB"/>
        </w:rPr>
        <w:t>Aspects of evaluation</w:t>
      </w:r>
      <w:r w:rsidRPr="005120FE" w:rsidR="00316A52">
        <w:rPr>
          <w:szCs w:val="24"/>
          <w:lang w:val="en-GB"/>
        </w:rPr>
        <w:t>:</w:t>
      </w:r>
    </w:p>
    <w:p xmlns:wp14="http://schemas.microsoft.com/office/word/2010/wordml" w:rsidRPr="005120FE" w:rsidR="00316A52" w:rsidP="00316A52" w:rsidRDefault="00963B23" w14:paraId="700C2C8D" wp14:textId="77777777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h</w:t>
      </w:r>
      <w:r w:rsidRPr="00963B23">
        <w:rPr>
          <w:lang w:val="en-GB"/>
        </w:rPr>
        <w:t>ow accurate the candidate</w:t>
      </w:r>
      <w:r>
        <w:rPr>
          <w:lang w:val="en-GB"/>
        </w:rPr>
        <w:t xml:space="preserve"> will</w:t>
      </w:r>
      <w:r w:rsidRPr="00963B23">
        <w:rPr>
          <w:lang w:val="en-GB"/>
        </w:rPr>
        <w:t xml:space="preserve"> </w:t>
      </w:r>
      <w:r>
        <w:rPr>
          <w:lang w:val="en-GB"/>
        </w:rPr>
        <w:t>reflect</w:t>
      </w:r>
      <w:r w:rsidRPr="00963B23">
        <w:rPr>
          <w:lang w:val="en-GB"/>
        </w:rPr>
        <w:t xml:space="preserve"> the current regulations</w:t>
      </w:r>
      <w:r>
        <w:rPr>
          <w:lang w:val="en-GB"/>
        </w:rPr>
        <w:t xml:space="preserve"> and</w:t>
      </w:r>
      <w:r w:rsidRPr="00963B23">
        <w:rPr>
          <w:lang w:val="en-GB"/>
        </w:rPr>
        <w:t xml:space="preserve"> the </w:t>
      </w:r>
      <w:r>
        <w:rPr>
          <w:lang w:val="en-GB"/>
        </w:rPr>
        <w:t>practice of application of law</w:t>
      </w:r>
      <w:r w:rsidRPr="005120FE" w:rsidR="00B04DB6">
        <w:rPr>
          <w:lang w:val="en-GB"/>
        </w:rPr>
        <w:t xml:space="preserve">. </w:t>
      </w:r>
    </w:p>
    <w:p xmlns:wp14="http://schemas.microsoft.com/office/word/2010/wordml" w:rsidRPr="005120FE" w:rsidR="00316A52" w:rsidP="00D1557F" w:rsidRDefault="00316A52" w14:paraId="3DEEC669" wp14:textId="77777777">
      <w:pPr>
        <w:pStyle w:val="Listaszerbekezds"/>
        <w:ind w:left="360"/>
        <w:rPr>
          <w:lang w:val="en-GB"/>
        </w:rPr>
      </w:pPr>
    </w:p>
    <w:p xmlns:wp14="http://schemas.microsoft.com/office/word/2010/wordml" w:rsidRPr="005120FE" w:rsidR="006E7F9F" w:rsidP="006E7F9F" w:rsidRDefault="006E7F9F" w14:paraId="3656B9AB" wp14:textId="77777777">
      <w:pPr>
        <w:rPr>
          <w:lang w:val="en-GB"/>
        </w:rPr>
      </w:pPr>
    </w:p>
    <w:p xmlns:wp14="http://schemas.microsoft.com/office/word/2010/wordml" w:rsidRPr="005120FE" w:rsidR="001A2301" w:rsidP="001A2301" w:rsidRDefault="001A2301" w14:paraId="45FB0818" wp14:textId="77777777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5120FE" w:rsidR="006E7F9F" w:rsidTr="006E7F9F" w14:paraId="565B84A8" wp14:textId="77777777">
        <w:tc>
          <w:tcPr>
            <w:tcW w:w="9062" w:type="dxa"/>
            <w:shd w:val="clear" w:color="auto" w:fill="D9D9D9" w:themeFill="background1" w:themeFillShade="D9"/>
          </w:tcPr>
          <w:p w:rsidRPr="005120FE" w:rsidR="006E7F9F" w:rsidP="00FB3968" w:rsidRDefault="001E42A2" w14:paraId="3EFFD7B9" wp14:textId="77777777">
            <w:pPr>
              <w:rPr>
                <w:b/>
                <w:lang w:val="en-GB"/>
              </w:rPr>
            </w:pPr>
            <w:r w:rsidRPr="005120FE">
              <w:rPr>
                <w:b/>
                <w:lang w:val="en-GB"/>
              </w:rPr>
              <w:t>Literature</w:t>
            </w:r>
          </w:p>
        </w:tc>
      </w:tr>
    </w:tbl>
    <w:p xmlns:wp14="http://schemas.microsoft.com/office/word/2010/wordml" w:rsidR="00316A52" w:rsidP="00316A52" w:rsidRDefault="001E42A2" w14:paraId="57AED487" wp14:textId="77777777">
      <w:pPr>
        <w:rPr>
          <w:b/>
          <w:lang w:val="en-GB"/>
        </w:rPr>
      </w:pPr>
      <w:r w:rsidRPr="005120FE">
        <w:rPr>
          <w:b/>
          <w:lang w:val="en-GB"/>
        </w:rPr>
        <w:t>Compulsory literature</w:t>
      </w:r>
      <w:r w:rsidRPr="005120FE" w:rsidR="00B04DB6">
        <w:rPr>
          <w:b/>
          <w:lang w:val="en-GB"/>
        </w:rPr>
        <w:t>:</w:t>
      </w:r>
    </w:p>
    <w:p xmlns:wp14="http://schemas.microsoft.com/office/word/2010/wordml" w:rsidR="004B2CE5" w:rsidP="004B2CE5" w:rsidRDefault="004B2CE5" w14:paraId="3DDE580D" wp14:textId="77777777">
      <w:pPr>
        <w:pStyle w:val="Listaszerbekezds"/>
        <w:ind w:left="360"/>
        <w:rPr>
          <w:rFonts w:eastAsia="Times New Roman" w:cs="Times New Roman"/>
          <w:lang w:val="en-GB" w:eastAsia="hu-HU"/>
        </w:rPr>
      </w:pPr>
      <w:r>
        <w:rPr>
          <w:rFonts w:eastAsia="Times New Roman" w:cs="Times New Roman"/>
          <w:lang w:val="en-GB" w:eastAsia="hu-HU"/>
        </w:rPr>
        <w:t>Consult with the lecturer</w:t>
      </w:r>
      <w:r>
        <w:rPr>
          <w:rFonts w:eastAsia="Times New Roman" w:cs="Times New Roman"/>
          <w:lang w:val="en-GB" w:eastAsia="hu-HU"/>
        </w:rPr>
        <w:t>.</w:t>
      </w:r>
      <w:bookmarkStart w:name="_GoBack" w:id="0"/>
      <w:bookmarkEnd w:id="0"/>
    </w:p>
    <w:p xmlns:wp14="http://schemas.microsoft.com/office/word/2010/wordml" w:rsidRPr="004B2CE5" w:rsidR="004B2CE5" w:rsidP="00316A52" w:rsidRDefault="004B2CE5" w14:paraId="049F31CB" wp14:textId="77777777">
      <w:pPr>
        <w:rPr>
          <w:b/>
          <w:lang w:val="en-GB"/>
        </w:rPr>
      </w:pPr>
    </w:p>
    <w:p xmlns:wp14="http://schemas.microsoft.com/office/word/2010/wordml" w:rsidRPr="005120FE" w:rsidR="00316A52" w:rsidP="00316A52" w:rsidRDefault="00316A52" w14:paraId="53128261" wp14:textId="77777777">
      <w:pPr>
        <w:rPr>
          <w:lang w:val="en-GB"/>
        </w:rPr>
      </w:pPr>
    </w:p>
    <w:p xmlns:wp14="http://schemas.microsoft.com/office/word/2010/wordml" w:rsidRPr="005120FE" w:rsidR="00316A52" w:rsidP="00316A52" w:rsidRDefault="00316A52" w14:paraId="62486C05" wp14:textId="77777777">
      <w:pPr>
        <w:rPr>
          <w:lang w:val="en-GB"/>
        </w:rPr>
      </w:pPr>
    </w:p>
    <w:sectPr w:rsidRPr="005120FE" w:rsidR="00316A52" w:rsidSect="00D4022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80"/>
    <w:multiLevelType w:val="hybridMultilevel"/>
    <w:tmpl w:val="82FEB414"/>
    <w:lvl w:ilvl="0" w:tplc="040E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60409F6"/>
    <w:multiLevelType w:val="hybridMultilevel"/>
    <w:tmpl w:val="92D80B6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F90E67"/>
    <w:multiLevelType w:val="hybridMultilevel"/>
    <w:tmpl w:val="4E8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C371956"/>
    <w:multiLevelType w:val="hybridMultilevel"/>
    <w:tmpl w:val="635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1"/>
    <w:rsid w:val="00015279"/>
    <w:rsid w:val="000943D7"/>
    <w:rsid w:val="000E0666"/>
    <w:rsid w:val="00155B6F"/>
    <w:rsid w:val="00191BE8"/>
    <w:rsid w:val="001A2301"/>
    <w:rsid w:val="001A5328"/>
    <w:rsid w:val="001E42A2"/>
    <w:rsid w:val="00275C3E"/>
    <w:rsid w:val="002E6D87"/>
    <w:rsid w:val="002F4EFE"/>
    <w:rsid w:val="00316A52"/>
    <w:rsid w:val="003264FD"/>
    <w:rsid w:val="00326E25"/>
    <w:rsid w:val="00380547"/>
    <w:rsid w:val="003906D9"/>
    <w:rsid w:val="003D6D0E"/>
    <w:rsid w:val="00405E44"/>
    <w:rsid w:val="00486902"/>
    <w:rsid w:val="004A0566"/>
    <w:rsid w:val="004B2336"/>
    <w:rsid w:val="004B2CE5"/>
    <w:rsid w:val="004B3F10"/>
    <w:rsid w:val="005120FE"/>
    <w:rsid w:val="00516B82"/>
    <w:rsid w:val="00540798"/>
    <w:rsid w:val="005E5E0C"/>
    <w:rsid w:val="006E7F9F"/>
    <w:rsid w:val="00710E4C"/>
    <w:rsid w:val="007E0ADE"/>
    <w:rsid w:val="007E1584"/>
    <w:rsid w:val="00922B6F"/>
    <w:rsid w:val="009272AE"/>
    <w:rsid w:val="00944C3C"/>
    <w:rsid w:val="00963B23"/>
    <w:rsid w:val="009952A2"/>
    <w:rsid w:val="009A2561"/>
    <w:rsid w:val="00A64E7C"/>
    <w:rsid w:val="00AD2F4F"/>
    <w:rsid w:val="00B04DB6"/>
    <w:rsid w:val="00B309EB"/>
    <w:rsid w:val="00BB387E"/>
    <w:rsid w:val="00BE74C0"/>
    <w:rsid w:val="00BF1BCE"/>
    <w:rsid w:val="00C17CE9"/>
    <w:rsid w:val="00D116AD"/>
    <w:rsid w:val="00D1557F"/>
    <w:rsid w:val="00D40224"/>
    <w:rsid w:val="00D9141A"/>
    <w:rsid w:val="00DD2638"/>
    <w:rsid w:val="00DE200C"/>
    <w:rsid w:val="00DE7693"/>
    <w:rsid w:val="00E1104D"/>
    <w:rsid w:val="00E40132"/>
    <w:rsid w:val="00F0683D"/>
    <w:rsid w:val="00FB1E0A"/>
    <w:rsid w:val="00FC5B1B"/>
    <w:rsid w:val="00FF22DA"/>
    <w:rsid w:val="00FF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F7F7"/>
  <w15:docId w15:val="{D673D6C1-B95C-49DC-BFDD-71A92383A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3264FD"/>
    <w:rPr>
      <w:rFonts w:ascii="Garamond" w:hAnsi="Garamond" w:cstheme="minorHAnsi"/>
      <w:sz w:val="24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39"/>
    <w:rsid w:val="006E7F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308A-6962-4451-AD9B-249ED660DD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Papp Lajos</dc:creator>
  <lastModifiedBy>Oszlánszki Ildikó</lastModifiedBy>
  <revision>3</revision>
  <dcterms:created xsi:type="dcterms:W3CDTF">2019-10-04T07:28:00.0000000Z</dcterms:created>
  <dcterms:modified xsi:type="dcterms:W3CDTF">2022-05-16T09:54:53.5208767Z</dcterms:modified>
</coreProperties>
</file>